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DA2FDF" w:rsidRPr="004C7963" w:rsidRDefault="00DA2FDF" w:rsidP="00DA2FDF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C O N V O C A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926E41" w:rsidRPr="004C7963" w:rsidRDefault="00926E41" w:rsidP="00752DE2">
      <w:pPr>
        <w:ind w:firstLine="708"/>
        <w:jc w:val="center"/>
        <w:rPr>
          <w:rFonts w:ascii="Arial Narrow" w:hAnsi="Arial Narrow"/>
          <w:b/>
        </w:rPr>
      </w:pPr>
    </w:p>
    <w:p w:rsidR="00752DE2" w:rsidRDefault="00752DE2" w:rsidP="00375C6A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6720B5">
        <w:rPr>
          <w:rFonts w:ascii="Arial Narrow" w:hAnsi="Arial Narrow"/>
          <w:b/>
        </w:rPr>
        <w:t>evara a cabo del día 23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6720B5">
        <w:rPr>
          <w:rFonts w:ascii="Arial Narrow" w:hAnsi="Arial Narrow"/>
          <w:b/>
        </w:rPr>
        <w:t xml:space="preserve">Noviembre </w:t>
      </w:r>
      <w:r w:rsidR="00872079" w:rsidRPr="004C7963">
        <w:rPr>
          <w:rFonts w:ascii="Arial Narrow" w:hAnsi="Arial Narrow"/>
          <w:b/>
        </w:rPr>
        <w:t>del año 201</w:t>
      </w:r>
      <w:r w:rsidR="00CC3159">
        <w:rPr>
          <w:rFonts w:ascii="Arial Narrow" w:hAnsi="Arial Narrow"/>
          <w:b/>
        </w:rPr>
        <w:t>8</w:t>
      </w:r>
      <w:r w:rsidR="00A27F0E" w:rsidRPr="004C7963">
        <w:rPr>
          <w:rFonts w:ascii="Arial Narrow" w:hAnsi="Arial Narrow"/>
        </w:rPr>
        <w:t xml:space="preserve"> a las 10:00 horas</w:t>
      </w:r>
      <w:r w:rsidR="000D6E81">
        <w:rPr>
          <w:rFonts w:ascii="Arial Narrow" w:hAnsi="Arial Narrow"/>
        </w:rPr>
        <w:t xml:space="preserve">, </w:t>
      </w:r>
      <w:r w:rsidRPr="004C7963">
        <w:rPr>
          <w:rFonts w:ascii="Arial Narrow" w:hAnsi="Arial Narrow"/>
        </w:rPr>
        <w:t>en las Instalaciones de la Facultad de Odontología, ubicadas en la esquina que forman las calles Adolfo Cano esquina Ventura Puente, en colonia Chapultepec Norte, de esta ciudad.</w:t>
      </w:r>
    </w:p>
    <w:p w:rsidR="008429E5" w:rsidRPr="004C7963" w:rsidRDefault="008429E5" w:rsidP="008429E5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E85678" w:rsidRDefault="006D1C53" w:rsidP="00E85678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="0004018B">
        <w:rPr>
          <w:rFonts w:ascii="Arial Narrow" w:hAnsi="Arial Narrow"/>
        </w:rPr>
        <w:t xml:space="preserve">Odontológica y </w:t>
      </w:r>
      <w:r w:rsidR="0037210E">
        <w:rPr>
          <w:rFonts w:ascii="Arial Narrow" w:hAnsi="Arial Narrow"/>
        </w:rPr>
        <w:t>Médica</w:t>
      </w:r>
      <w:r w:rsidR="0004018B">
        <w:rPr>
          <w:rFonts w:ascii="Arial Narrow" w:hAnsi="Arial Narrow"/>
        </w:rPr>
        <w:t>.</w:t>
      </w:r>
    </w:p>
    <w:p w:rsidR="008429E5" w:rsidRPr="008429E5" w:rsidRDefault="008429E5" w:rsidP="008429E5">
      <w:pPr>
        <w:pStyle w:val="Prrafodelista"/>
        <w:rPr>
          <w:rFonts w:ascii="Arial Narrow" w:hAnsi="Arial Narrow"/>
        </w:rPr>
      </w:pPr>
    </w:p>
    <w:p w:rsidR="008429E5" w:rsidRPr="004C7963" w:rsidRDefault="008429E5" w:rsidP="008429E5">
      <w:pPr>
        <w:pStyle w:val="Prrafodelista"/>
        <w:ind w:left="360"/>
        <w:jc w:val="both"/>
        <w:rPr>
          <w:rFonts w:ascii="Arial Narrow" w:hAnsi="Arial Narrow"/>
        </w:rPr>
      </w:pPr>
    </w:p>
    <w:p w:rsidR="001E64DF" w:rsidRDefault="000F43B8" w:rsidP="001E64DF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>
        <w:rPr>
          <w:rFonts w:ascii="Arial Narrow" w:hAnsi="Arial Narrow"/>
        </w:rPr>
        <w:t xml:space="preserve"> </w:t>
      </w:r>
      <w:r w:rsidRPr="004C7963">
        <w:rPr>
          <w:rFonts w:ascii="Arial Narrow" w:hAnsi="Arial Narrow"/>
        </w:rPr>
        <w:t>ocupar son: Plaza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de </w:t>
      </w:r>
      <w:r w:rsidRPr="004C7963">
        <w:rPr>
          <w:rFonts w:ascii="Arial Narrow" w:hAnsi="Arial Narrow"/>
          <w:b/>
          <w:i/>
          <w:u w:val="single"/>
        </w:rPr>
        <w:t>Profesor de Asignatura “B”</w:t>
      </w:r>
      <w:r>
        <w:rPr>
          <w:rFonts w:ascii="Arial Narrow" w:hAnsi="Arial Narrow"/>
          <w:b/>
          <w:i/>
          <w:u w:val="single"/>
        </w:rPr>
        <w:t xml:space="preserve"> con carácter interinas</w:t>
      </w:r>
      <w:r w:rsidRPr="004C7963">
        <w:rPr>
          <w:rFonts w:ascii="Arial Narrow" w:hAnsi="Arial Narrow"/>
        </w:rPr>
        <w:t>, se percibirá u</w:t>
      </w:r>
      <w:r>
        <w:rPr>
          <w:rFonts w:ascii="Arial Narrow" w:hAnsi="Arial Narrow"/>
        </w:rPr>
        <w:t>n sueldo base mensual de $189.13 (Ciento Ochenta y Nueve pesos 13</w:t>
      </w:r>
      <w:r w:rsidRPr="004C7963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100 M.N.) </w:t>
      </w:r>
      <w:r w:rsidR="00CC3159">
        <w:rPr>
          <w:rFonts w:ascii="Arial Narrow" w:hAnsi="Arial Narrow"/>
        </w:rPr>
        <w:t xml:space="preserve">por hora/semana /mes, </w:t>
      </w:r>
      <w:r w:rsidR="0027651E" w:rsidRPr="004C7963">
        <w:rPr>
          <w:rFonts w:ascii="Arial Narrow" w:hAnsi="Arial Narrow"/>
        </w:rPr>
        <w:t>más</w:t>
      </w:r>
      <w:r w:rsidR="00CC3159" w:rsidRPr="004C7963">
        <w:rPr>
          <w:rFonts w:ascii="Arial Narrow" w:hAnsi="Arial Narrow"/>
        </w:rPr>
        <w:t xml:space="preserve"> los concepto</w:t>
      </w:r>
      <w:r w:rsidR="00CC3159">
        <w:rPr>
          <w:rFonts w:ascii="Arial Narrow" w:hAnsi="Arial Narrow"/>
        </w:rPr>
        <w:t>s correspondientes</w:t>
      </w:r>
      <w:r w:rsidR="008C401A">
        <w:rPr>
          <w:rFonts w:ascii="Arial Narrow" w:hAnsi="Arial Narrow"/>
        </w:rPr>
        <w:t>; según las siguientes vigencias:</w:t>
      </w:r>
    </w:p>
    <w:p w:rsidR="008C401A" w:rsidRPr="00277C69" w:rsidRDefault="008C401A" w:rsidP="008C401A">
      <w:pPr>
        <w:pStyle w:val="Prrafodelista"/>
        <w:ind w:left="360"/>
        <w:jc w:val="both"/>
        <w:rPr>
          <w:rFonts w:ascii="Arial Narrow" w:hAnsi="Arial Narrow"/>
        </w:rPr>
      </w:pPr>
    </w:p>
    <w:p w:rsidR="00D21DF4" w:rsidRDefault="003961DB" w:rsidP="008C401A">
      <w:pPr>
        <w:pStyle w:val="Prrafodelista"/>
        <w:numPr>
          <w:ilvl w:val="0"/>
          <w:numId w:val="21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Carácter </w:t>
      </w:r>
      <w:r w:rsidR="00D21DF4">
        <w:rPr>
          <w:rFonts w:ascii="Arial Narrow" w:hAnsi="Arial Narrow"/>
          <w:b/>
        </w:rPr>
        <w:t xml:space="preserve">Anual </w:t>
      </w:r>
      <w:r w:rsidR="006D1C53" w:rsidRPr="008C401A">
        <w:rPr>
          <w:rFonts w:ascii="Arial Narrow" w:hAnsi="Arial Narrow"/>
        </w:rPr>
        <w:t>tendrá una vigencia</w:t>
      </w:r>
      <w:r w:rsidRPr="008C401A">
        <w:rPr>
          <w:rFonts w:ascii="Arial Narrow" w:hAnsi="Arial Narrow"/>
        </w:rPr>
        <w:t xml:space="preserve"> </w:t>
      </w:r>
      <w:r w:rsidR="001E64DF" w:rsidRPr="008C401A">
        <w:rPr>
          <w:rFonts w:ascii="Arial Narrow" w:hAnsi="Arial Narrow" w:cs="Arial"/>
        </w:rPr>
        <w:t xml:space="preserve">a partir de la fecha en que </w:t>
      </w:r>
      <w:r w:rsidRPr="008C401A">
        <w:rPr>
          <w:rFonts w:ascii="Arial Narrow" w:hAnsi="Arial Narrow" w:cs="Arial"/>
        </w:rPr>
        <w:t xml:space="preserve">quede firme el Concurso en todas sus etapas </w:t>
      </w:r>
      <w:r w:rsidR="000D6E81">
        <w:rPr>
          <w:rFonts w:ascii="Arial Narrow" w:hAnsi="Arial Narrow"/>
        </w:rPr>
        <w:t>al 18</w:t>
      </w:r>
      <w:r w:rsidR="00CC3159">
        <w:rPr>
          <w:rFonts w:ascii="Arial Narrow" w:hAnsi="Arial Narrow"/>
        </w:rPr>
        <w:t xml:space="preserve"> de </w:t>
      </w:r>
      <w:r w:rsidR="000D6E81">
        <w:rPr>
          <w:rFonts w:ascii="Arial Narrow" w:hAnsi="Arial Narrow"/>
        </w:rPr>
        <w:t>Agosto del 2019</w:t>
      </w:r>
      <w:r w:rsidRPr="008C401A">
        <w:rPr>
          <w:rFonts w:ascii="Arial Narrow" w:hAnsi="Arial Narrow"/>
        </w:rPr>
        <w:t xml:space="preserve"> </w:t>
      </w:r>
      <w:r w:rsidR="00B7613A">
        <w:rPr>
          <w:rFonts w:ascii="Arial Narrow" w:hAnsi="Arial Narrow"/>
          <w:b/>
        </w:rPr>
        <w:t xml:space="preserve">(Plan Anual </w:t>
      </w:r>
      <w:r w:rsidR="000D6E81">
        <w:rPr>
          <w:rFonts w:ascii="Arial Narrow" w:hAnsi="Arial Narrow"/>
          <w:b/>
        </w:rPr>
        <w:t>2018/2019</w:t>
      </w:r>
      <w:r w:rsidRPr="008C401A">
        <w:rPr>
          <w:rFonts w:ascii="Arial Narrow" w:hAnsi="Arial Narrow"/>
          <w:b/>
        </w:rPr>
        <w:t>)</w:t>
      </w:r>
      <w:r w:rsidR="006720B5">
        <w:rPr>
          <w:rFonts w:ascii="Arial Narrow" w:hAnsi="Arial Narrow"/>
        </w:rPr>
        <w:t xml:space="preserve">, las plazas marcados * tendrán una vigencia </w:t>
      </w:r>
      <w:r w:rsidR="006720B5" w:rsidRPr="008C401A">
        <w:rPr>
          <w:rFonts w:ascii="Arial Narrow" w:hAnsi="Arial Narrow" w:cs="Arial"/>
        </w:rPr>
        <w:t xml:space="preserve">a partir de la fecha en que quede firme el Concurso en todas sus etapas </w:t>
      </w:r>
      <w:r w:rsidR="006720B5">
        <w:rPr>
          <w:rFonts w:ascii="Arial Narrow" w:hAnsi="Arial Narrow"/>
        </w:rPr>
        <w:t xml:space="preserve">al 18 de Agosto del 2019 </w:t>
      </w:r>
      <w:r w:rsidR="008429E5">
        <w:rPr>
          <w:rFonts w:ascii="Arial Narrow" w:hAnsi="Arial Narrow"/>
        </w:rPr>
        <w:t xml:space="preserve">y/o hasta en tanto dure en su cargo el titular de la plaza. </w:t>
      </w:r>
      <w:r w:rsidR="006720B5">
        <w:rPr>
          <w:rFonts w:ascii="Arial Narrow" w:hAnsi="Arial Narrow"/>
        </w:rPr>
        <w:t xml:space="preserve"> </w:t>
      </w:r>
    </w:p>
    <w:p w:rsidR="00823FE3" w:rsidRDefault="00823FE3" w:rsidP="00135E47">
      <w:pPr>
        <w:jc w:val="both"/>
        <w:rPr>
          <w:rFonts w:ascii="Arial Narrow" w:hAnsi="Arial Narrow"/>
        </w:rPr>
      </w:pPr>
    </w:p>
    <w:p w:rsidR="008429E5" w:rsidRDefault="008429E5" w:rsidP="00135E47">
      <w:pPr>
        <w:jc w:val="both"/>
        <w:rPr>
          <w:rFonts w:ascii="Arial Narrow" w:hAnsi="Arial Narrow"/>
        </w:rPr>
      </w:pPr>
    </w:p>
    <w:p w:rsidR="005E4110" w:rsidRPr="00135E47" w:rsidRDefault="006E50B8" w:rsidP="00135E47">
      <w:p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asignaturas y el horario a cubrir por los aspirantes es el que se detalla a continuación:</w:t>
      </w:r>
    </w:p>
    <w:p w:rsidR="00823FE3" w:rsidRDefault="00823FE3" w:rsidP="001E64DF">
      <w:pPr>
        <w:jc w:val="center"/>
        <w:rPr>
          <w:rFonts w:ascii="Arial Narrow" w:hAnsi="Arial Narrow"/>
          <w:b/>
        </w:rPr>
      </w:pPr>
    </w:p>
    <w:p w:rsidR="008429E5" w:rsidRDefault="008429E5" w:rsidP="001E64DF">
      <w:pPr>
        <w:jc w:val="center"/>
        <w:rPr>
          <w:rFonts w:ascii="Arial Narrow" w:hAnsi="Arial Narrow"/>
          <w:b/>
        </w:rPr>
      </w:pPr>
    </w:p>
    <w:p w:rsidR="008429E5" w:rsidRDefault="008429E5" w:rsidP="001E64DF">
      <w:pPr>
        <w:jc w:val="center"/>
        <w:rPr>
          <w:rFonts w:ascii="Arial Narrow" w:hAnsi="Arial Narrow"/>
          <w:b/>
        </w:rPr>
      </w:pPr>
    </w:p>
    <w:p w:rsidR="008429E5" w:rsidRDefault="008429E5" w:rsidP="001E64DF">
      <w:pPr>
        <w:jc w:val="center"/>
        <w:rPr>
          <w:rFonts w:ascii="Arial Narrow" w:hAnsi="Arial Narrow"/>
          <w:b/>
        </w:rPr>
      </w:pPr>
    </w:p>
    <w:p w:rsidR="001E64DF" w:rsidRPr="001E64DF" w:rsidRDefault="001E64DF" w:rsidP="001E64DF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lastRenderedPageBreak/>
        <w:t>Unidades de Aprendi</w:t>
      </w:r>
      <w:r w:rsidR="00694680">
        <w:rPr>
          <w:rFonts w:ascii="Arial Narrow" w:hAnsi="Arial Narrow"/>
          <w:b/>
        </w:rPr>
        <w:t xml:space="preserve">zaje Anual </w:t>
      </w:r>
      <w:r w:rsidR="00A6238B">
        <w:rPr>
          <w:rFonts w:ascii="Arial Narrow" w:hAnsi="Arial Narrow"/>
          <w:b/>
        </w:rPr>
        <w:t>2018/2019</w:t>
      </w:r>
    </w:p>
    <w:p w:rsidR="003961DB" w:rsidRPr="004C7963" w:rsidRDefault="003961DB" w:rsidP="00E85678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7"/>
        <w:gridCol w:w="666"/>
        <w:gridCol w:w="581"/>
        <w:gridCol w:w="984"/>
        <w:gridCol w:w="1112"/>
        <w:gridCol w:w="2429"/>
        <w:gridCol w:w="564"/>
        <w:gridCol w:w="567"/>
        <w:gridCol w:w="852"/>
        <w:gridCol w:w="1145"/>
        <w:gridCol w:w="1336"/>
        <w:gridCol w:w="921"/>
        <w:gridCol w:w="2132"/>
      </w:tblGrid>
      <w:tr w:rsidR="00DE52FF" w:rsidRPr="00DE52FF" w:rsidTr="00DE52FF">
        <w:trPr>
          <w:trHeight w:val="840"/>
          <w:tblHeader/>
        </w:trPr>
        <w:tc>
          <w:tcPr>
            <w:tcW w:w="194" w:type="pct"/>
            <w:shd w:val="clear" w:color="auto" w:fill="BFBFBF" w:themeFill="background1" w:themeFillShade="BF"/>
            <w:noWrap/>
            <w:vAlign w:val="center"/>
            <w:hideMark/>
          </w:tcPr>
          <w:p w:rsidR="00DE52FF" w:rsidRPr="00DE52FF" w:rsidRDefault="00DE52FF" w:rsidP="00823F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241" w:type="pct"/>
            <w:shd w:val="clear" w:color="auto" w:fill="BFBFBF" w:themeFill="background1" w:themeFillShade="BF"/>
            <w:noWrap/>
            <w:vAlign w:val="center"/>
            <w:hideMark/>
          </w:tcPr>
          <w:p w:rsidR="00DE52FF" w:rsidRPr="00DE52FF" w:rsidRDefault="00DE52FF" w:rsidP="00823F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210" w:type="pct"/>
            <w:shd w:val="clear" w:color="auto" w:fill="BFBFBF" w:themeFill="background1" w:themeFillShade="BF"/>
            <w:noWrap/>
            <w:vAlign w:val="center"/>
            <w:hideMark/>
          </w:tcPr>
          <w:p w:rsidR="00DE52FF" w:rsidRPr="00DE52FF" w:rsidRDefault="00DE52FF" w:rsidP="00823F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Clin</w:t>
            </w:r>
            <w:proofErr w:type="spellEnd"/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356" w:type="pct"/>
            <w:shd w:val="clear" w:color="auto" w:fill="BFBFBF" w:themeFill="background1" w:themeFillShade="BF"/>
            <w:noWrap/>
            <w:vAlign w:val="center"/>
            <w:hideMark/>
          </w:tcPr>
          <w:p w:rsidR="00DE52FF" w:rsidRPr="00DE52FF" w:rsidRDefault="00DE52FF" w:rsidP="00823F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402" w:type="pct"/>
            <w:shd w:val="clear" w:color="auto" w:fill="BFBFBF" w:themeFill="background1" w:themeFillShade="BF"/>
            <w:noWrap/>
            <w:vAlign w:val="center"/>
            <w:hideMark/>
          </w:tcPr>
          <w:p w:rsidR="00DE52FF" w:rsidRPr="00DE52FF" w:rsidRDefault="00DE52FF" w:rsidP="00823F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Clave </w:t>
            </w:r>
            <w:proofErr w:type="spellStart"/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Mat.</w:t>
            </w:r>
            <w:proofErr w:type="spellEnd"/>
          </w:p>
        </w:tc>
        <w:tc>
          <w:tcPr>
            <w:tcW w:w="878" w:type="pct"/>
            <w:shd w:val="clear" w:color="auto" w:fill="BFBFBF" w:themeFill="background1" w:themeFillShade="BF"/>
            <w:vAlign w:val="center"/>
            <w:hideMark/>
          </w:tcPr>
          <w:p w:rsidR="00DE52FF" w:rsidRPr="00DE52FF" w:rsidRDefault="00DE52FF" w:rsidP="00823F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204" w:type="pct"/>
            <w:shd w:val="clear" w:color="auto" w:fill="BFBFBF" w:themeFill="background1" w:themeFillShade="BF"/>
            <w:noWrap/>
            <w:vAlign w:val="center"/>
            <w:hideMark/>
          </w:tcPr>
          <w:p w:rsidR="00DE52FF" w:rsidRPr="00DE52FF" w:rsidRDefault="00DE52FF" w:rsidP="00823F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205" w:type="pct"/>
            <w:shd w:val="clear" w:color="auto" w:fill="BFBFBF" w:themeFill="background1" w:themeFillShade="BF"/>
            <w:noWrap/>
            <w:vAlign w:val="center"/>
            <w:hideMark/>
          </w:tcPr>
          <w:p w:rsidR="00DE52FF" w:rsidRPr="00DE52FF" w:rsidRDefault="00DE52FF" w:rsidP="00823F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</w:t>
            </w:r>
            <w:proofErr w:type="spellEnd"/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308" w:type="pct"/>
            <w:shd w:val="clear" w:color="auto" w:fill="BFBFBF" w:themeFill="background1" w:themeFillShade="BF"/>
            <w:noWrap/>
            <w:vAlign w:val="center"/>
            <w:hideMark/>
          </w:tcPr>
          <w:p w:rsidR="00DE52FF" w:rsidRPr="00DE52FF" w:rsidRDefault="00DE52FF" w:rsidP="00823F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414" w:type="pct"/>
            <w:shd w:val="clear" w:color="auto" w:fill="BFBFBF" w:themeFill="background1" w:themeFillShade="BF"/>
            <w:noWrap/>
            <w:vAlign w:val="center"/>
            <w:hideMark/>
          </w:tcPr>
          <w:p w:rsidR="00DE52FF" w:rsidRPr="00DE52FF" w:rsidRDefault="00DE52FF" w:rsidP="00823F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483" w:type="pct"/>
            <w:shd w:val="clear" w:color="auto" w:fill="BFBFBF" w:themeFill="background1" w:themeFillShade="BF"/>
            <w:noWrap/>
            <w:vAlign w:val="center"/>
            <w:hideMark/>
          </w:tcPr>
          <w:p w:rsidR="00DE52FF" w:rsidRPr="00DE52FF" w:rsidRDefault="00DE52FF" w:rsidP="00823F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333" w:type="pct"/>
            <w:shd w:val="clear" w:color="auto" w:fill="BFBFBF" w:themeFill="background1" w:themeFillShade="BF"/>
            <w:noWrap/>
            <w:vAlign w:val="center"/>
            <w:hideMark/>
          </w:tcPr>
          <w:p w:rsidR="00DE52FF" w:rsidRPr="00DE52FF" w:rsidRDefault="00DE52FF" w:rsidP="00823F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DE52FF" w:rsidRPr="00DE52FF" w:rsidRDefault="00DE52FF" w:rsidP="006720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Profesor</w:t>
            </w:r>
          </w:p>
        </w:tc>
      </w:tr>
      <w:tr w:rsidR="00DE52FF" w:rsidRPr="00823FE3" w:rsidTr="00DE52FF">
        <w:trPr>
          <w:trHeight w:val="84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Anatomía Humana 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Baja por Defunción Villegas Martínez Juan Alfredo</w:t>
            </w:r>
          </w:p>
        </w:tc>
      </w:tr>
      <w:tr w:rsidR="00DE52FF" w:rsidRPr="00823FE3" w:rsidTr="00DE52FF">
        <w:trPr>
          <w:trHeight w:val="84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Anatomía Humana 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Baja por Defunción Villegas Martínez Juan Alfredo</w:t>
            </w:r>
          </w:p>
        </w:tc>
      </w:tr>
      <w:tr w:rsidR="00DE52FF" w:rsidRPr="00823FE3" w:rsidTr="00DE52FF">
        <w:trPr>
          <w:trHeight w:val="825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Anatomía Humana 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Baja por Defunción Villegas Martínez Juan Alfredo</w:t>
            </w:r>
          </w:p>
        </w:tc>
      </w:tr>
      <w:tr w:rsidR="00DE52FF" w:rsidRPr="00823FE3" w:rsidTr="00DE52FF">
        <w:trPr>
          <w:trHeight w:val="765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Anatomía Humana 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Plascencia Estrada Benjamín</w:t>
            </w:r>
          </w:p>
        </w:tc>
      </w:tr>
      <w:tr w:rsidR="00DE52FF" w:rsidRPr="00823FE3" w:rsidTr="00DE52FF">
        <w:trPr>
          <w:trHeight w:val="735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Bioquímica 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</w:t>
            </w: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 y Viernes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Ortiz Tinoco Vinicio</w:t>
            </w:r>
          </w:p>
        </w:tc>
      </w:tr>
      <w:tr w:rsidR="00DE52FF" w:rsidRPr="00823FE3" w:rsidTr="00DE52FF">
        <w:trPr>
          <w:trHeight w:val="705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ODO-102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Control de Infecciones </w:t>
            </w:r>
            <w:r w:rsidR="004D23F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*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15:00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Viernes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Descarga Academia Rivera Gutiérrez Alicia por Jefatura de la División de Estudios de Posgrado en la Facultad de Medicina</w:t>
            </w:r>
          </w:p>
        </w:tc>
      </w:tr>
      <w:tr w:rsidR="00DE52FF" w:rsidRPr="00823FE3" w:rsidTr="00DE52FF">
        <w:trPr>
          <w:trHeight w:val="795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ODO-102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Control de Infecciones 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20:00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Lunes 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9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Mendoza Páramo Sara</w:t>
            </w:r>
          </w:p>
        </w:tc>
      </w:tr>
      <w:tr w:rsidR="00DE52FF" w:rsidRPr="00823FE3" w:rsidTr="00DE52FF">
        <w:trPr>
          <w:trHeight w:val="675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FOI-101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Gestión de Información 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15:00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De la Paz Osegueda Saúl</w:t>
            </w:r>
          </w:p>
        </w:tc>
      </w:tr>
      <w:tr w:rsidR="00DE52FF" w:rsidRPr="00823FE3" w:rsidTr="00DE52FF">
        <w:trPr>
          <w:trHeight w:val="75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1°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FOI-101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Gestión de Información 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20:00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Viernes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Arroyo Cervantes Roberto</w:t>
            </w:r>
          </w:p>
        </w:tc>
      </w:tr>
      <w:tr w:rsidR="00DE52FF" w:rsidRPr="00823FE3" w:rsidTr="00DE52FF">
        <w:trPr>
          <w:trHeight w:val="84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Toscano Galeana Ma. Virginia</w:t>
            </w:r>
          </w:p>
        </w:tc>
      </w:tr>
      <w:tr w:rsidR="00DE52FF" w:rsidRPr="00823FE3" w:rsidTr="00DE52FF">
        <w:trPr>
          <w:trHeight w:val="69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Tenorio Juárez José Miguel</w:t>
            </w:r>
          </w:p>
        </w:tc>
      </w:tr>
      <w:tr w:rsidR="00DE52FF" w:rsidRPr="00823FE3" w:rsidTr="00DE52FF">
        <w:trPr>
          <w:trHeight w:val="885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CMB-105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Microbiología </w:t>
            </w:r>
            <w:r w:rsidR="004D23F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*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Miércoles,</w:t>
            </w: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 xml:space="preserve">Jueves, 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Descarga Academia Rivera Gutiérrez Alicia por Jefatura de la División de Estudios de Posgrado en la Facultad de Medicina</w:t>
            </w:r>
          </w:p>
        </w:tc>
      </w:tr>
      <w:tr w:rsidR="00DE52FF" w:rsidRPr="00823FE3" w:rsidTr="00DE52FF">
        <w:trPr>
          <w:trHeight w:val="84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CMB-105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Microbiología </w:t>
            </w:r>
            <w:r w:rsidR="004D23F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*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Miércoles,</w:t>
            </w: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 xml:space="preserve">Jueves, 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Descarga Academia Rivera Gutiérrez Alicia por Jefatura de la División de Estudios de Posgrado en la Facultad de Medicina</w:t>
            </w:r>
          </w:p>
        </w:tc>
      </w:tr>
      <w:tr w:rsidR="00DE52FF" w:rsidRPr="00823FE3" w:rsidTr="00DE52FF">
        <w:trPr>
          <w:trHeight w:val="75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Anatomía Quirúrgica de Cabeza y Cuello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Plascencia Estrada Benjamín</w:t>
            </w:r>
          </w:p>
        </w:tc>
      </w:tr>
      <w:tr w:rsidR="00DE52FF" w:rsidRPr="00823FE3" w:rsidTr="00DE52FF">
        <w:trPr>
          <w:trHeight w:val="72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CMB-202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0013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Farmacología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8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Rangel Ortiz Rogelio Eleazar</w:t>
            </w:r>
          </w:p>
        </w:tc>
      </w:tr>
      <w:tr w:rsidR="00EC607D" w:rsidRPr="00823FE3" w:rsidTr="006720B5">
        <w:trPr>
          <w:trHeight w:val="84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ODO-201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EC607D" w:rsidRPr="00823FE3" w:rsidRDefault="00EC607D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Salud Publica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EC607D" w:rsidRPr="00823FE3" w:rsidRDefault="00F47BD4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F47BD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EC607D" w:rsidRPr="00823FE3" w:rsidRDefault="004A33F4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A33F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7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607D" w:rsidRPr="00823FE3" w:rsidRDefault="00EC607D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Baja por Renuncia García Villalobos Jessica Donaji</w:t>
            </w:r>
          </w:p>
        </w:tc>
      </w:tr>
      <w:tr w:rsidR="00DE52FF" w:rsidRPr="00823FE3" w:rsidTr="00DE52FF">
        <w:trPr>
          <w:trHeight w:val="84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3°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ODO-303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0018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Oclusión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Fraga Alcantar Abel Gerardo</w:t>
            </w:r>
          </w:p>
        </w:tc>
      </w:tr>
      <w:tr w:rsidR="00DE52FF" w:rsidRPr="00823FE3" w:rsidTr="00DE52FF">
        <w:trPr>
          <w:trHeight w:val="84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ODO-303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0018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Oclusión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Corza Sagrero Nadeshda </w:t>
            </w:r>
          </w:p>
        </w:tc>
      </w:tr>
      <w:tr w:rsidR="00DE52FF" w:rsidRPr="00823FE3" w:rsidTr="00DE52FF">
        <w:trPr>
          <w:trHeight w:val="84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ODO-301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Odontología Preventiva 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Sueldo Mena Jacobo Erika Berenice</w:t>
            </w:r>
          </w:p>
        </w:tc>
      </w:tr>
      <w:tr w:rsidR="00DE52FF" w:rsidRPr="00823FE3" w:rsidTr="00DE52FF">
        <w:trPr>
          <w:trHeight w:val="72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ODO-307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0020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Bucal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Sueldo Durán Millán Papik Eduardo</w:t>
            </w:r>
          </w:p>
        </w:tc>
      </w:tr>
      <w:tr w:rsidR="00DE52FF" w:rsidRPr="00823FE3" w:rsidTr="00DE52FF">
        <w:trPr>
          <w:trHeight w:val="72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ODO-302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0022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Preclínica de Operatoria Dental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L 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Fraga Alcantar Abel Gerardo</w:t>
            </w:r>
          </w:p>
        </w:tc>
      </w:tr>
      <w:tr w:rsidR="00DE52FF" w:rsidRPr="00823FE3" w:rsidTr="00DE52FF">
        <w:trPr>
          <w:trHeight w:val="84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ODO-407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0026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Endodoncia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López Garnica Oliver Mauricio</w:t>
            </w:r>
          </w:p>
        </w:tc>
      </w:tr>
      <w:tr w:rsidR="00DE52FF" w:rsidRPr="00823FE3" w:rsidTr="00DE52FF">
        <w:trPr>
          <w:trHeight w:val="90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Clinica de Exodoncia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17:00              15:00 a 16:00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DE52FF" w:rsidRPr="00C84B78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C84B78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Lunes a </w:t>
            </w:r>
            <w:r w:rsidR="004A33F4" w:rsidRPr="00C84B78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  <w:r w:rsidRPr="00C84B78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                  Jueves y Viernes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Méndez Arévalo Luis Fernando</w:t>
            </w:r>
          </w:p>
        </w:tc>
      </w:tr>
      <w:tr w:rsidR="00EC607D" w:rsidRPr="00823FE3" w:rsidTr="006720B5">
        <w:trPr>
          <w:trHeight w:val="72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Clinica de Exodoncia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18:00 a 20:00        19:00 a 20:00                       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Lunes, </w:t>
            </w:r>
            <w:r w:rsidR="004A33F4" w:rsidRPr="00823FE3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  <w:r w:rsidRPr="00823FE3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 Viernes                   Martes y Jueves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C607D" w:rsidRPr="00823FE3" w:rsidRDefault="00EC607D" w:rsidP="006720B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607D" w:rsidRPr="00823FE3" w:rsidRDefault="00EC607D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Coria Flores Héctor Fernando</w:t>
            </w:r>
          </w:p>
        </w:tc>
      </w:tr>
      <w:tr w:rsidR="00DE52FF" w:rsidRPr="00823FE3" w:rsidTr="00DE52FF">
        <w:trPr>
          <w:trHeight w:val="72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Clinica de Exodoncia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19:00              17:00 a 18:00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Lunes, </w:t>
            </w:r>
            <w:r w:rsidR="004A33F4" w:rsidRPr="00823FE3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  <w:r w:rsidRPr="00823FE3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 Viernes                   Martes y Jueves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26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Méndez Arévalo Luis Fernando</w:t>
            </w:r>
          </w:p>
        </w:tc>
      </w:tr>
      <w:tr w:rsidR="00DE52FF" w:rsidRPr="00823FE3" w:rsidTr="00DE52FF">
        <w:trPr>
          <w:trHeight w:val="72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4°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De la Torre Pérez Teresita Isabel</w:t>
            </w:r>
          </w:p>
        </w:tc>
      </w:tr>
      <w:tr w:rsidR="00DE52FF" w:rsidRPr="00823FE3" w:rsidTr="00DE52FF">
        <w:trPr>
          <w:trHeight w:val="84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9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Guzmán Martínez Nayelli</w:t>
            </w:r>
          </w:p>
        </w:tc>
      </w:tr>
      <w:tr w:rsidR="00DE52FF" w:rsidRPr="00823FE3" w:rsidTr="00DE52FF">
        <w:trPr>
          <w:trHeight w:val="84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27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Guzmán Martínez Nayelli</w:t>
            </w:r>
          </w:p>
        </w:tc>
      </w:tr>
      <w:tr w:rsidR="00DE52FF" w:rsidRPr="00823FE3" w:rsidTr="00DE52FF">
        <w:trPr>
          <w:trHeight w:val="72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0032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Prótesis Parcial Fija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AL 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Corza Sagrero Nadeshda</w:t>
            </w:r>
          </w:p>
        </w:tc>
      </w:tr>
      <w:tr w:rsidR="00DE52FF" w:rsidRPr="00823FE3" w:rsidTr="00DE52FF">
        <w:trPr>
          <w:trHeight w:val="84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ODO-502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II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Corza Sagrero Nadeshda</w:t>
            </w:r>
          </w:p>
        </w:tc>
      </w:tr>
      <w:tr w:rsidR="00DE52FF" w:rsidRPr="00823FE3" w:rsidTr="00DE52FF">
        <w:trPr>
          <w:trHeight w:val="72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ODO-502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II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E52FF" w:rsidRPr="00823FE3" w:rsidRDefault="00DE52FF" w:rsidP="00823FE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E52FF" w:rsidRPr="00823FE3" w:rsidRDefault="00DE52FF" w:rsidP="006720B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López Gil Ramón</w:t>
            </w:r>
          </w:p>
        </w:tc>
      </w:tr>
    </w:tbl>
    <w:p w:rsidR="00F2672B" w:rsidRDefault="00F2672B" w:rsidP="00B561C2">
      <w:pPr>
        <w:jc w:val="both"/>
        <w:rPr>
          <w:rFonts w:ascii="Arial Narrow" w:hAnsi="Arial Narrow"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752DE2" w:rsidRPr="004C7963">
        <w:rPr>
          <w:rFonts w:ascii="Arial Narrow" w:hAnsi="Arial Narrow"/>
          <w:b/>
        </w:rPr>
        <w:t>Requisitos Generales para todos los aspirantes:</w:t>
      </w:r>
    </w:p>
    <w:p w:rsidR="00752DE2" w:rsidRPr="004C7963" w:rsidRDefault="00752DE2" w:rsidP="00752DE2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Cubrir los establecidos en el artículo 23 del Reglamento General del Personal Académico: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709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Profesor de Asignatura “B”</w:t>
      </w:r>
    </w:p>
    <w:p w:rsidR="00752DE2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Tener titulo de Licenciatura, en el área para la que se contrata. 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Aptitud demostrada para la docencia</w:t>
      </w:r>
      <w:r w:rsidR="00A27F0E" w:rsidRPr="00A16F57">
        <w:rPr>
          <w:rFonts w:ascii="Arial Narrow" w:hAnsi="Arial Narrow" w:cs="Calibri"/>
        </w:rPr>
        <w:t>.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 xml:space="preserve">Por lo menos dos años de experiencia en la docencia o en la investigación; </w:t>
      </w:r>
    </w:p>
    <w:p w:rsidR="00375C6A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lastRenderedPageBreak/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752DE2" w:rsidRPr="004C7963" w:rsidRDefault="00752DE2" w:rsidP="00752DE2">
      <w:pPr>
        <w:pStyle w:val="Prrafodelista"/>
        <w:ind w:left="141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F940C5" w:rsidRDefault="00752DE2" w:rsidP="00F940C5">
      <w:pPr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D03C20">
        <w:rPr>
          <w:rFonts w:ascii="Arial Narrow" w:hAnsi="Arial Narrow"/>
        </w:rPr>
        <w:t xml:space="preserve"> y/o copia certificada por notario público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4D23F3">
        <w:rPr>
          <w:rFonts w:ascii="Arial Narrow" w:hAnsi="Arial Narrow"/>
          <w:b/>
        </w:rPr>
        <w:t>hasta el 22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EC607D">
        <w:rPr>
          <w:rFonts w:ascii="Arial Narrow" w:hAnsi="Arial Narrow"/>
          <w:b/>
        </w:rPr>
        <w:t xml:space="preserve">Noviembre </w:t>
      </w:r>
      <w:r w:rsidR="003C6917">
        <w:rPr>
          <w:rFonts w:ascii="Arial Narrow" w:hAnsi="Arial Narrow"/>
          <w:b/>
        </w:rPr>
        <w:t>del 2018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 xml:space="preserve">forme a los artículos 15 y 31 del reglamento del personal académico,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1.- Documento oficial que acredite ser personal académico definitivo dentro de la universidad;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 xml:space="preserve">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A16F57">
        <w:rPr>
          <w:rFonts w:ascii="Arial Narrow" w:hAnsi="Arial Narrow" w:cs="Calibri"/>
        </w:rPr>
        <w:t>omisión Académica Dictaminadora</w:t>
      </w:r>
      <w:r w:rsidR="00307D7E" w:rsidRPr="00A16F57">
        <w:rPr>
          <w:rFonts w:ascii="Arial Narrow" w:hAnsi="Arial Narrow" w:cs="Calibr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lastRenderedPageBreak/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 calificación se ajustará específicamente, 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8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4D23F3">
        <w:rPr>
          <w:rFonts w:ascii="Arial Narrow" w:hAnsi="Arial Narrow"/>
          <w:b/>
        </w:rPr>
        <w:t>el día 30</w:t>
      </w:r>
      <w:r w:rsidR="00563202">
        <w:rPr>
          <w:rFonts w:ascii="Arial Narrow" w:hAnsi="Arial Narrow"/>
          <w:b/>
        </w:rPr>
        <w:t xml:space="preserve"> </w:t>
      </w:r>
      <w:r w:rsidR="008E01F0">
        <w:rPr>
          <w:rFonts w:ascii="Arial Narrow" w:hAnsi="Arial Narrow"/>
          <w:b/>
        </w:rPr>
        <w:t xml:space="preserve">de </w:t>
      </w:r>
      <w:r w:rsidR="005162F5">
        <w:rPr>
          <w:rFonts w:ascii="Arial Narrow" w:hAnsi="Arial Narrow"/>
          <w:b/>
        </w:rPr>
        <w:t xml:space="preserve">Noviembre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201</w:t>
      </w:r>
      <w:r w:rsidR="003C6917">
        <w:rPr>
          <w:rFonts w:ascii="Arial Narrow" w:hAnsi="Arial Narrow"/>
          <w:b/>
        </w:rPr>
        <w:t>8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A16F57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A16F57" w:rsidRDefault="00752DE2" w:rsidP="00752DE2">
      <w:pPr>
        <w:pStyle w:val="Prrafodelista"/>
        <w:rPr>
          <w:rFonts w:ascii="Arial Narrow" w:hAnsi="Arial Narrow" w:cs="Calibri"/>
        </w:rPr>
      </w:pPr>
    </w:p>
    <w:p w:rsidR="00B561C2" w:rsidRPr="00A16F57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Pr="00A16F57" w:rsidRDefault="00E512D2" w:rsidP="00E512D2">
      <w:pPr>
        <w:pStyle w:val="Prrafodelista"/>
        <w:rPr>
          <w:rFonts w:ascii="Arial Narrow" w:hAnsi="Arial Narrow" w:cs="Calibri"/>
        </w:rPr>
      </w:pPr>
    </w:p>
    <w:p w:rsidR="00E512D2" w:rsidRPr="00A16F57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D81B45" w:rsidRPr="00F2672B" w:rsidRDefault="004C7963" w:rsidP="00D81B45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E512D2">
        <w:rPr>
          <w:rFonts w:ascii="Arial Narrow" w:hAnsi="Arial Narrow" w:cs="Calibri"/>
        </w:rPr>
        <w:lastRenderedPageBreak/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87592F" w:rsidRDefault="0087592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87592F" w:rsidRDefault="0087592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3F484C" w:rsidRDefault="003F484C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6465F" w:rsidRDefault="00F6465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6465F" w:rsidRDefault="00F6465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6465F" w:rsidRDefault="00F6465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6465F" w:rsidRDefault="00F6465F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4D23F3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08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 w:rsidR="002F44C2">
        <w:rPr>
          <w:rFonts w:ascii="Arial Narrow" w:hAnsi="Arial Narrow"/>
          <w:color w:val="000000"/>
        </w:rPr>
        <w:t xml:space="preserve">Noviembre </w:t>
      </w:r>
      <w:r w:rsidR="003C6917">
        <w:rPr>
          <w:rFonts w:ascii="Arial Narrow" w:hAnsi="Arial Narrow"/>
          <w:color w:val="000000"/>
        </w:rPr>
        <w:t>del 2018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8D5470" w:rsidRDefault="00EE23DE" w:rsidP="00640828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3F3037" w:rsidRDefault="003F3037" w:rsidP="00F940C5">
      <w:pPr>
        <w:rPr>
          <w:rFonts w:ascii="Arial Narrow" w:hAnsi="Arial Narrow"/>
          <w:b/>
        </w:rPr>
      </w:pPr>
    </w:p>
    <w:p w:rsidR="003F484C" w:rsidRDefault="003F484C" w:rsidP="00F940C5">
      <w:pPr>
        <w:rPr>
          <w:rFonts w:ascii="Arial Narrow" w:hAnsi="Arial Narrow"/>
          <w:b/>
        </w:rPr>
      </w:pPr>
    </w:p>
    <w:p w:rsidR="0087592F" w:rsidRPr="004C7963" w:rsidRDefault="0087592F" w:rsidP="00F940C5">
      <w:pPr>
        <w:rPr>
          <w:rFonts w:ascii="Arial Narrow" w:hAnsi="Arial Narrow"/>
          <w:b/>
        </w:rPr>
      </w:pPr>
    </w:p>
    <w:p w:rsidR="002005EF" w:rsidRPr="00F940C5" w:rsidRDefault="00657E17" w:rsidP="00F940C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 w:rsidR="00F940C5">
        <w:rPr>
          <w:rFonts w:ascii="Arial Narrow" w:hAnsi="Arial Narrow"/>
          <w:b/>
        </w:rPr>
        <w:t>Larios</w:t>
      </w:r>
      <w:proofErr w:type="spellEnd"/>
      <w:r w:rsidR="00F940C5">
        <w:rPr>
          <w:rFonts w:ascii="Arial Narrow" w:hAnsi="Arial Narrow"/>
          <w:b/>
        </w:rPr>
        <w:t xml:space="preserve"> Trujillo</w:t>
      </w:r>
    </w:p>
    <w:p w:rsidR="00D81B45" w:rsidRDefault="00D81B45" w:rsidP="00677470">
      <w:pPr>
        <w:rPr>
          <w:rFonts w:ascii="Arial Narrow" w:hAnsi="Arial Narrow"/>
          <w:color w:val="000000"/>
          <w:sz w:val="18"/>
          <w:szCs w:val="18"/>
        </w:rPr>
      </w:pPr>
    </w:p>
    <w:p w:rsidR="0087592F" w:rsidRDefault="0087592F" w:rsidP="00677470">
      <w:pPr>
        <w:rPr>
          <w:rFonts w:ascii="Arial Narrow" w:hAnsi="Arial Narrow"/>
          <w:color w:val="000000"/>
          <w:sz w:val="18"/>
          <w:szCs w:val="18"/>
        </w:rPr>
      </w:pPr>
    </w:p>
    <w:p w:rsidR="003F484C" w:rsidRDefault="003F484C" w:rsidP="00677470">
      <w:pPr>
        <w:rPr>
          <w:rFonts w:ascii="Arial Narrow" w:hAnsi="Arial Narrow"/>
          <w:color w:val="000000"/>
          <w:sz w:val="18"/>
          <w:szCs w:val="18"/>
        </w:rPr>
      </w:pPr>
    </w:p>
    <w:p w:rsidR="003F484C" w:rsidRDefault="003F484C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F44C2" w:rsidRDefault="002F44C2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F44C2" w:rsidRDefault="002F44C2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F44C2" w:rsidRDefault="002F44C2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F44C2" w:rsidRDefault="002F44C2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F44C2" w:rsidRDefault="002F44C2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F44C2" w:rsidRDefault="002F44C2" w:rsidP="00677470">
      <w:pPr>
        <w:rPr>
          <w:rFonts w:ascii="Arial Narrow" w:hAnsi="Arial Narrow"/>
          <w:color w:val="000000"/>
          <w:sz w:val="18"/>
          <w:szCs w:val="18"/>
        </w:rPr>
      </w:pPr>
    </w:p>
    <w:p w:rsidR="002F44C2" w:rsidRDefault="002F44C2" w:rsidP="00677470">
      <w:pPr>
        <w:rPr>
          <w:rFonts w:ascii="Arial Narrow" w:hAnsi="Arial Narrow"/>
          <w:color w:val="000000"/>
          <w:sz w:val="18"/>
          <w:szCs w:val="18"/>
        </w:rPr>
      </w:pPr>
    </w:p>
    <w:p w:rsidR="00677470" w:rsidRPr="00EF0EC5" w:rsidRDefault="00677470" w:rsidP="00677470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677470" w:rsidRPr="008856CA" w:rsidRDefault="00677470" w:rsidP="00677470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677470" w:rsidRDefault="00677470" w:rsidP="00677470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677470" w:rsidRPr="00EF0EC5" w:rsidRDefault="00677470" w:rsidP="00677470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677470" w:rsidRDefault="00677470" w:rsidP="00677470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8E01F0" w:rsidRPr="0000478F" w:rsidRDefault="00677470" w:rsidP="00677470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8E01F0" w:rsidRPr="0000478F" w:rsidSect="009454CC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CD" w:rsidRDefault="006D1DCD">
      <w:r>
        <w:separator/>
      </w:r>
    </w:p>
  </w:endnote>
  <w:endnote w:type="continuationSeparator" w:id="0">
    <w:p w:rsidR="006D1DCD" w:rsidRDefault="006D1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5" w:rsidRPr="00451D56" w:rsidRDefault="006720B5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Concurso de Oposición  Interno  2018-2019</w:t>
    </w:r>
  </w:p>
  <w:p w:rsidR="006720B5" w:rsidRPr="00DA2FDF" w:rsidRDefault="006720B5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CD" w:rsidRDefault="006D1DCD">
      <w:r>
        <w:separator/>
      </w:r>
    </w:p>
  </w:footnote>
  <w:footnote w:type="continuationSeparator" w:id="0">
    <w:p w:rsidR="006D1DCD" w:rsidRDefault="006D1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5" w:rsidRDefault="006720B5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8" o:spid="_x0000_s2050" type="#_x0000_t75" style="position:absolute;margin-left:0;margin-top:0;width:474.6pt;height:474.6pt;z-index:-251659264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5" w:rsidRPr="00BA51E5" w:rsidRDefault="006720B5">
    <w:pPr>
      <w:pStyle w:val="Encabezado"/>
      <w:rPr>
        <w:rFonts w:ascii="Arial Narrow" w:hAnsi="Arial Narrow"/>
        <w:color w:val="C0C0C0"/>
        <w:sz w:val="18"/>
        <w:szCs w:val="18"/>
      </w:rPr>
    </w:pPr>
    <w:r w:rsidRPr="009435B9">
      <w:rPr>
        <w:rFonts w:ascii="Arial Narrow" w:hAnsi="Arial Narrow"/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9" o:spid="_x0000_s2051" type="#_x0000_t75" style="position:absolute;margin-left:0;margin-top:0;width:474.6pt;height:474.6pt;z-index:-251658240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113665</wp:posOffset>
          </wp:positionV>
          <wp:extent cx="692150" cy="742950"/>
          <wp:effectExtent l="19050" t="0" r="0" b="0"/>
          <wp:wrapThrough wrapText="bothSides">
            <wp:wrapPolygon edited="0">
              <wp:start x="-594" y="0"/>
              <wp:lineTo x="-594" y="21046"/>
              <wp:lineTo x="21402" y="21046"/>
              <wp:lineTo x="21402" y="0"/>
              <wp:lineTo x="-594" y="0"/>
            </wp:wrapPolygon>
          </wp:wrapThrough>
          <wp:docPr id="4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20B5" w:rsidRPr="00BA51E5" w:rsidRDefault="006720B5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6720B5" w:rsidRPr="00BA51E5" w:rsidRDefault="006720B5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BA51E5">
      <w:rPr>
        <w:rFonts w:ascii="Arial Narrow" w:hAnsi="Arial Narrow"/>
        <w:b/>
        <w:sz w:val="18"/>
        <w:szCs w:val="18"/>
      </w:rPr>
      <w:t>CONCURSO DE OPOSICIÓN INTERNO</w:t>
    </w:r>
  </w:p>
  <w:p w:rsidR="006720B5" w:rsidRPr="00CB0E00" w:rsidRDefault="004D23F3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>08</w:t>
    </w:r>
    <w:r w:rsidR="006720B5">
      <w:rPr>
        <w:rFonts w:ascii="Arial Narrow" w:hAnsi="Arial Narrow"/>
        <w:sz w:val="18"/>
        <w:szCs w:val="18"/>
      </w:rPr>
      <w:t xml:space="preserve"> DE NOVIEMBRE DEL 2018</w:t>
    </w:r>
  </w:p>
  <w:p w:rsidR="006720B5" w:rsidRPr="00CB0E00" w:rsidRDefault="006720B5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CB0E00">
      <w:rPr>
        <w:rFonts w:ascii="Arial Narrow" w:hAnsi="Arial Narrow"/>
        <w:b/>
        <w:sz w:val="18"/>
        <w:szCs w:val="18"/>
      </w:rPr>
      <w:t>PROFESOR DE ASIGNATURA “B”</w:t>
    </w:r>
  </w:p>
  <w:p w:rsidR="006720B5" w:rsidRDefault="006720B5" w:rsidP="00CB0E00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451D56">
      <w:rPr>
        <w:rFonts w:ascii="Arial Narrow" w:hAnsi="Arial Narrow"/>
        <w:i/>
        <w:iCs/>
        <w:sz w:val="18"/>
        <w:szCs w:val="18"/>
      </w:rPr>
      <w:t xml:space="preserve">HOJA  </w: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4D23F3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>
      <w:rPr>
        <w:rStyle w:val="Nmerodepgina"/>
        <w:rFonts w:ascii="Arial Narrow" w:hAnsi="Arial Narrow"/>
        <w:b/>
        <w:i/>
        <w:iCs/>
        <w:sz w:val="18"/>
        <w:szCs w:val="18"/>
      </w:rPr>
      <w:t>/8</w:t>
    </w:r>
  </w:p>
  <w:p w:rsidR="006720B5" w:rsidRPr="00CB0E00" w:rsidRDefault="006720B5" w:rsidP="00A44D84">
    <w:pPr>
      <w:pStyle w:val="Encabezado"/>
      <w:tabs>
        <w:tab w:val="left" w:pos="1740"/>
      </w:tabs>
      <w:rPr>
        <w:rStyle w:val="Nmerodepgina"/>
        <w:rFonts w:ascii="Arial Narrow" w:hAnsi="Arial Narrow"/>
        <w:b/>
        <w:i/>
        <w:iCs/>
        <w:sz w:val="18"/>
        <w:szCs w:val="18"/>
      </w:rPr>
    </w:pP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</w:p>
  <w:p w:rsidR="006720B5" w:rsidRPr="00451D56" w:rsidRDefault="006720B5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6720B5" w:rsidRPr="00451D56" w:rsidRDefault="006720B5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5" w:rsidRDefault="006720B5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7" o:spid="_x0000_s2049" type="#_x0000_t75" style="position:absolute;margin-left:0;margin-top:0;width:474.6pt;height:474.6pt;z-index:-251660288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0"/>
  </w:num>
  <w:num w:numId="7">
    <w:abstractNumId w:val="22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4018B"/>
    <w:rsid w:val="00053FCE"/>
    <w:rsid w:val="00054179"/>
    <w:rsid w:val="00072D63"/>
    <w:rsid w:val="00083129"/>
    <w:rsid w:val="00083387"/>
    <w:rsid w:val="00084FEF"/>
    <w:rsid w:val="0008612A"/>
    <w:rsid w:val="0009498A"/>
    <w:rsid w:val="000968AE"/>
    <w:rsid w:val="000A0564"/>
    <w:rsid w:val="000A5FDA"/>
    <w:rsid w:val="000A69A6"/>
    <w:rsid w:val="000B142B"/>
    <w:rsid w:val="000B1A71"/>
    <w:rsid w:val="000B24E1"/>
    <w:rsid w:val="000B6413"/>
    <w:rsid w:val="000C2E8C"/>
    <w:rsid w:val="000C528D"/>
    <w:rsid w:val="000D0D3B"/>
    <w:rsid w:val="000D1A03"/>
    <w:rsid w:val="000D1C1E"/>
    <w:rsid w:val="000D5A26"/>
    <w:rsid w:val="000D6E81"/>
    <w:rsid w:val="000E3AA5"/>
    <w:rsid w:val="000E40EE"/>
    <w:rsid w:val="000F311C"/>
    <w:rsid w:val="000F43B8"/>
    <w:rsid w:val="0010680E"/>
    <w:rsid w:val="00110E77"/>
    <w:rsid w:val="001110B6"/>
    <w:rsid w:val="00112249"/>
    <w:rsid w:val="00112A08"/>
    <w:rsid w:val="00114418"/>
    <w:rsid w:val="00120FD1"/>
    <w:rsid w:val="00121B87"/>
    <w:rsid w:val="0012568C"/>
    <w:rsid w:val="00127C21"/>
    <w:rsid w:val="001338E2"/>
    <w:rsid w:val="00135E47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1EE0"/>
    <w:rsid w:val="00153118"/>
    <w:rsid w:val="00156C54"/>
    <w:rsid w:val="001633E8"/>
    <w:rsid w:val="00165582"/>
    <w:rsid w:val="0017057A"/>
    <w:rsid w:val="0017202C"/>
    <w:rsid w:val="00174AA1"/>
    <w:rsid w:val="00176159"/>
    <w:rsid w:val="00181B9F"/>
    <w:rsid w:val="0018639E"/>
    <w:rsid w:val="001A3E45"/>
    <w:rsid w:val="001A5111"/>
    <w:rsid w:val="001A6826"/>
    <w:rsid w:val="001A6D1E"/>
    <w:rsid w:val="001A7BE0"/>
    <w:rsid w:val="001B4B8D"/>
    <w:rsid w:val="001B698F"/>
    <w:rsid w:val="001B77A7"/>
    <w:rsid w:val="001C5B84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310B"/>
    <w:rsid w:val="0021364E"/>
    <w:rsid w:val="00215D2A"/>
    <w:rsid w:val="00223143"/>
    <w:rsid w:val="00223689"/>
    <w:rsid w:val="002240BB"/>
    <w:rsid w:val="00226375"/>
    <w:rsid w:val="00230CF7"/>
    <w:rsid w:val="00232A51"/>
    <w:rsid w:val="00236112"/>
    <w:rsid w:val="002363E4"/>
    <w:rsid w:val="0025228E"/>
    <w:rsid w:val="00267BC9"/>
    <w:rsid w:val="0027057A"/>
    <w:rsid w:val="00270F79"/>
    <w:rsid w:val="0027651E"/>
    <w:rsid w:val="002777AA"/>
    <w:rsid w:val="00277C69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E9C"/>
    <w:rsid w:val="002D6BED"/>
    <w:rsid w:val="002D6F16"/>
    <w:rsid w:val="002F1E08"/>
    <w:rsid w:val="002F2EF8"/>
    <w:rsid w:val="002F44C2"/>
    <w:rsid w:val="002F6641"/>
    <w:rsid w:val="003069E2"/>
    <w:rsid w:val="00307D7E"/>
    <w:rsid w:val="00310478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18BD"/>
    <w:rsid w:val="00344834"/>
    <w:rsid w:val="0034663B"/>
    <w:rsid w:val="00346675"/>
    <w:rsid w:val="00347AC7"/>
    <w:rsid w:val="0035768A"/>
    <w:rsid w:val="003669FA"/>
    <w:rsid w:val="00371F52"/>
    <w:rsid w:val="00371FC1"/>
    <w:rsid w:val="0037210E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A7DD4"/>
    <w:rsid w:val="003B0663"/>
    <w:rsid w:val="003B11BF"/>
    <w:rsid w:val="003B2A7B"/>
    <w:rsid w:val="003B670E"/>
    <w:rsid w:val="003B7AC9"/>
    <w:rsid w:val="003C1E8E"/>
    <w:rsid w:val="003C5AC2"/>
    <w:rsid w:val="003C6917"/>
    <w:rsid w:val="003C6F5B"/>
    <w:rsid w:val="003C7253"/>
    <w:rsid w:val="003D51EB"/>
    <w:rsid w:val="003E4B7C"/>
    <w:rsid w:val="003E5ABE"/>
    <w:rsid w:val="003F0046"/>
    <w:rsid w:val="003F3037"/>
    <w:rsid w:val="003F484C"/>
    <w:rsid w:val="003F5860"/>
    <w:rsid w:val="00400C17"/>
    <w:rsid w:val="00411BD5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53A9"/>
    <w:rsid w:val="00456D43"/>
    <w:rsid w:val="00460091"/>
    <w:rsid w:val="0046693B"/>
    <w:rsid w:val="00474E13"/>
    <w:rsid w:val="00475104"/>
    <w:rsid w:val="00477A30"/>
    <w:rsid w:val="00482B7A"/>
    <w:rsid w:val="0049471C"/>
    <w:rsid w:val="00494C92"/>
    <w:rsid w:val="004968FC"/>
    <w:rsid w:val="004A1287"/>
    <w:rsid w:val="004A33F4"/>
    <w:rsid w:val="004A63DD"/>
    <w:rsid w:val="004A68E0"/>
    <w:rsid w:val="004B4A17"/>
    <w:rsid w:val="004C0F6E"/>
    <w:rsid w:val="004C1991"/>
    <w:rsid w:val="004C2285"/>
    <w:rsid w:val="004C6B6B"/>
    <w:rsid w:val="004C7963"/>
    <w:rsid w:val="004D09A0"/>
    <w:rsid w:val="004D1B19"/>
    <w:rsid w:val="004D23F3"/>
    <w:rsid w:val="004D47D1"/>
    <w:rsid w:val="004D57CB"/>
    <w:rsid w:val="004D69E7"/>
    <w:rsid w:val="004D6F83"/>
    <w:rsid w:val="004E6C5B"/>
    <w:rsid w:val="004F2951"/>
    <w:rsid w:val="004F341E"/>
    <w:rsid w:val="004F3E70"/>
    <w:rsid w:val="004F67A1"/>
    <w:rsid w:val="005047BE"/>
    <w:rsid w:val="00505923"/>
    <w:rsid w:val="005120A0"/>
    <w:rsid w:val="0051282F"/>
    <w:rsid w:val="005162F5"/>
    <w:rsid w:val="00517220"/>
    <w:rsid w:val="00517A76"/>
    <w:rsid w:val="00520723"/>
    <w:rsid w:val="00520F46"/>
    <w:rsid w:val="005260CD"/>
    <w:rsid w:val="00532F03"/>
    <w:rsid w:val="00535762"/>
    <w:rsid w:val="005366DC"/>
    <w:rsid w:val="00536FEA"/>
    <w:rsid w:val="0054323B"/>
    <w:rsid w:val="00552713"/>
    <w:rsid w:val="00554FB7"/>
    <w:rsid w:val="0055715C"/>
    <w:rsid w:val="00563202"/>
    <w:rsid w:val="00563FFC"/>
    <w:rsid w:val="0056641E"/>
    <w:rsid w:val="00581056"/>
    <w:rsid w:val="00590A6C"/>
    <w:rsid w:val="00591B93"/>
    <w:rsid w:val="00597640"/>
    <w:rsid w:val="005A2D97"/>
    <w:rsid w:val="005A3C27"/>
    <w:rsid w:val="005B2277"/>
    <w:rsid w:val="005B390B"/>
    <w:rsid w:val="005C0557"/>
    <w:rsid w:val="005C3DDD"/>
    <w:rsid w:val="005C6DEF"/>
    <w:rsid w:val="005D3809"/>
    <w:rsid w:val="005D5484"/>
    <w:rsid w:val="005D55D0"/>
    <w:rsid w:val="005D5E12"/>
    <w:rsid w:val="005E3F24"/>
    <w:rsid w:val="005E4110"/>
    <w:rsid w:val="005F386C"/>
    <w:rsid w:val="005F6C96"/>
    <w:rsid w:val="005F6FF6"/>
    <w:rsid w:val="006028E9"/>
    <w:rsid w:val="00602D3E"/>
    <w:rsid w:val="006062F4"/>
    <w:rsid w:val="00611679"/>
    <w:rsid w:val="00614221"/>
    <w:rsid w:val="00615707"/>
    <w:rsid w:val="00616A36"/>
    <w:rsid w:val="00622B49"/>
    <w:rsid w:val="00622E63"/>
    <w:rsid w:val="006231B1"/>
    <w:rsid w:val="00624DB6"/>
    <w:rsid w:val="0062644A"/>
    <w:rsid w:val="00633030"/>
    <w:rsid w:val="00635F60"/>
    <w:rsid w:val="00640828"/>
    <w:rsid w:val="006444CB"/>
    <w:rsid w:val="00645098"/>
    <w:rsid w:val="006471F7"/>
    <w:rsid w:val="00650439"/>
    <w:rsid w:val="00656D40"/>
    <w:rsid w:val="00657E17"/>
    <w:rsid w:val="006711C3"/>
    <w:rsid w:val="006720B5"/>
    <w:rsid w:val="00673011"/>
    <w:rsid w:val="0067343D"/>
    <w:rsid w:val="006756E7"/>
    <w:rsid w:val="00675C44"/>
    <w:rsid w:val="0067698E"/>
    <w:rsid w:val="00677470"/>
    <w:rsid w:val="00690059"/>
    <w:rsid w:val="0069056D"/>
    <w:rsid w:val="00690FF1"/>
    <w:rsid w:val="00692B28"/>
    <w:rsid w:val="00694680"/>
    <w:rsid w:val="006A00DD"/>
    <w:rsid w:val="006A041C"/>
    <w:rsid w:val="006D1C53"/>
    <w:rsid w:val="006D1DCD"/>
    <w:rsid w:val="006E50B8"/>
    <w:rsid w:val="006F2600"/>
    <w:rsid w:val="006F3C1A"/>
    <w:rsid w:val="006F7B86"/>
    <w:rsid w:val="00704DF3"/>
    <w:rsid w:val="00706F6B"/>
    <w:rsid w:val="007109FC"/>
    <w:rsid w:val="007131DE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6CAC"/>
    <w:rsid w:val="00752DE2"/>
    <w:rsid w:val="007535D7"/>
    <w:rsid w:val="00762687"/>
    <w:rsid w:val="007636F3"/>
    <w:rsid w:val="00766289"/>
    <w:rsid w:val="007717C1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C1DBF"/>
    <w:rsid w:val="007C3E64"/>
    <w:rsid w:val="007D7D67"/>
    <w:rsid w:val="007E0393"/>
    <w:rsid w:val="007E3445"/>
    <w:rsid w:val="007F24DA"/>
    <w:rsid w:val="007F6A1A"/>
    <w:rsid w:val="00800E21"/>
    <w:rsid w:val="00802294"/>
    <w:rsid w:val="0080289E"/>
    <w:rsid w:val="0080377A"/>
    <w:rsid w:val="00805EA9"/>
    <w:rsid w:val="0081035A"/>
    <w:rsid w:val="008201BD"/>
    <w:rsid w:val="00823FE3"/>
    <w:rsid w:val="00840265"/>
    <w:rsid w:val="008429E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592F"/>
    <w:rsid w:val="00876AF3"/>
    <w:rsid w:val="00880D15"/>
    <w:rsid w:val="00882032"/>
    <w:rsid w:val="00882EE0"/>
    <w:rsid w:val="008856CA"/>
    <w:rsid w:val="00893E80"/>
    <w:rsid w:val="008949A5"/>
    <w:rsid w:val="008A19F4"/>
    <w:rsid w:val="008A39AD"/>
    <w:rsid w:val="008A4B9D"/>
    <w:rsid w:val="008B3F13"/>
    <w:rsid w:val="008B4A5C"/>
    <w:rsid w:val="008B5111"/>
    <w:rsid w:val="008B5137"/>
    <w:rsid w:val="008C14D7"/>
    <w:rsid w:val="008C401A"/>
    <w:rsid w:val="008C74AE"/>
    <w:rsid w:val="008D5470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24E50"/>
    <w:rsid w:val="00926E41"/>
    <w:rsid w:val="00926F36"/>
    <w:rsid w:val="0093306C"/>
    <w:rsid w:val="009355DD"/>
    <w:rsid w:val="00937028"/>
    <w:rsid w:val="00941140"/>
    <w:rsid w:val="00942425"/>
    <w:rsid w:val="00942A4C"/>
    <w:rsid w:val="009435B9"/>
    <w:rsid w:val="009454CC"/>
    <w:rsid w:val="00947355"/>
    <w:rsid w:val="00953E2B"/>
    <w:rsid w:val="00954E6C"/>
    <w:rsid w:val="00957A93"/>
    <w:rsid w:val="009607C3"/>
    <w:rsid w:val="00962753"/>
    <w:rsid w:val="009674A8"/>
    <w:rsid w:val="00974727"/>
    <w:rsid w:val="009774E8"/>
    <w:rsid w:val="009846C1"/>
    <w:rsid w:val="0098775C"/>
    <w:rsid w:val="009922C4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E3301"/>
    <w:rsid w:val="009F1CA3"/>
    <w:rsid w:val="009F4E57"/>
    <w:rsid w:val="009F5011"/>
    <w:rsid w:val="009F68A9"/>
    <w:rsid w:val="009F6B50"/>
    <w:rsid w:val="00A02120"/>
    <w:rsid w:val="00A045A3"/>
    <w:rsid w:val="00A0467E"/>
    <w:rsid w:val="00A0768D"/>
    <w:rsid w:val="00A15125"/>
    <w:rsid w:val="00A16F57"/>
    <w:rsid w:val="00A17C4A"/>
    <w:rsid w:val="00A2018D"/>
    <w:rsid w:val="00A2135B"/>
    <w:rsid w:val="00A27F0E"/>
    <w:rsid w:val="00A31CA7"/>
    <w:rsid w:val="00A40667"/>
    <w:rsid w:val="00A41E95"/>
    <w:rsid w:val="00A44D84"/>
    <w:rsid w:val="00A46323"/>
    <w:rsid w:val="00A504D0"/>
    <w:rsid w:val="00A508A4"/>
    <w:rsid w:val="00A5109D"/>
    <w:rsid w:val="00A600FB"/>
    <w:rsid w:val="00A60550"/>
    <w:rsid w:val="00A6238B"/>
    <w:rsid w:val="00A70F3F"/>
    <w:rsid w:val="00A72CA9"/>
    <w:rsid w:val="00A76A37"/>
    <w:rsid w:val="00A856A8"/>
    <w:rsid w:val="00A85E25"/>
    <w:rsid w:val="00A86352"/>
    <w:rsid w:val="00A87816"/>
    <w:rsid w:val="00A918CA"/>
    <w:rsid w:val="00A91EB5"/>
    <w:rsid w:val="00A92F01"/>
    <w:rsid w:val="00A9427C"/>
    <w:rsid w:val="00AA47C1"/>
    <w:rsid w:val="00AA576F"/>
    <w:rsid w:val="00AA5DFE"/>
    <w:rsid w:val="00AA5E08"/>
    <w:rsid w:val="00AA61D7"/>
    <w:rsid w:val="00AB086F"/>
    <w:rsid w:val="00AB153E"/>
    <w:rsid w:val="00AB3B26"/>
    <w:rsid w:val="00AB5EAD"/>
    <w:rsid w:val="00AB5F9F"/>
    <w:rsid w:val="00AB79C3"/>
    <w:rsid w:val="00AC2BD0"/>
    <w:rsid w:val="00AC354D"/>
    <w:rsid w:val="00AD13D7"/>
    <w:rsid w:val="00AD19B6"/>
    <w:rsid w:val="00AD2544"/>
    <w:rsid w:val="00AE0466"/>
    <w:rsid w:val="00AE17C7"/>
    <w:rsid w:val="00AE6EE5"/>
    <w:rsid w:val="00AE7C56"/>
    <w:rsid w:val="00AF4BA6"/>
    <w:rsid w:val="00AF6216"/>
    <w:rsid w:val="00AF63E8"/>
    <w:rsid w:val="00B060DF"/>
    <w:rsid w:val="00B108B6"/>
    <w:rsid w:val="00B12571"/>
    <w:rsid w:val="00B25745"/>
    <w:rsid w:val="00B32AFD"/>
    <w:rsid w:val="00B32EE4"/>
    <w:rsid w:val="00B41394"/>
    <w:rsid w:val="00B47DF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7613A"/>
    <w:rsid w:val="00B834B0"/>
    <w:rsid w:val="00B84DBC"/>
    <w:rsid w:val="00B856C4"/>
    <w:rsid w:val="00B860CE"/>
    <w:rsid w:val="00B93CB3"/>
    <w:rsid w:val="00B9494A"/>
    <w:rsid w:val="00B94C13"/>
    <w:rsid w:val="00BA3A6E"/>
    <w:rsid w:val="00BA51E5"/>
    <w:rsid w:val="00BA569E"/>
    <w:rsid w:val="00BB1C1F"/>
    <w:rsid w:val="00BB31BE"/>
    <w:rsid w:val="00BB3427"/>
    <w:rsid w:val="00BB4A7D"/>
    <w:rsid w:val="00BB6B04"/>
    <w:rsid w:val="00BC2ABF"/>
    <w:rsid w:val="00BC3A2D"/>
    <w:rsid w:val="00BC6E9B"/>
    <w:rsid w:val="00BD26C6"/>
    <w:rsid w:val="00BD42FC"/>
    <w:rsid w:val="00BE0088"/>
    <w:rsid w:val="00BE2CDF"/>
    <w:rsid w:val="00BF38BB"/>
    <w:rsid w:val="00BF67BB"/>
    <w:rsid w:val="00BF7E74"/>
    <w:rsid w:val="00C00706"/>
    <w:rsid w:val="00C00C7C"/>
    <w:rsid w:val="00C0799B"/>
    <w:rsid w:val="00C13B4B"/>
    <w:rsid w:val="00C13BD3"/>
    <w:rsid w:val="00C16789"/>
    <w:rsid w:val="00C24026"/>
    <w:rsid w:val="00C24BEE"/>
    <w:rsid w:val="00C34FF6"/>
    <w:rsid w:val="00C35B1C"/>
    <w:rsid w:val="00C418BC"/>
    <w:rsid w:val="00C51EBA"/>
    <w:rsid w:val="00C5207D"/>
    <w:rsid w:val="00C53424"/>
    <w:rsid w:val="00C53B2B"/>
    <w:rsid w:val="00C57712"/>
    <w:rsid w:val="00C63BE2"/>
    <w:rsid w:val="00C70EE4"/>
    <w:rsid w:val="00C71C7D"/>
    <w:rsid w:val="00C72C7F"/>
    <w:rsid w:val="00C7559E"/>
    <w:rsid w:val="00C823BE"/>
    <w:rsid w:val="00C84B78"/>
    <w:rsid w:val="00C9462D"/>
    <w:rsid w:val="00C965F7"/>
    <w:rsid w:val="00CB0E00"/>
    <w:rsid w:val="00CB5B54"/>
    <w:rsid w:val="00CC2027"/>
    <w:rsid w:val="00CC3159"/>
    <w:rsid w:val="00CC4CF6"/>
    <w:rsid w:val="00CC622A"/>
    <w:rsid w:val="00CD1C4D"/>
    <w:rsid w:val="00CD2B46"/>
    <w:rsid w:val="00CE0C34"/>
    <w:rsid w:val="00CE2339"/>
    <w:rsid w:val="00CE4444"/>
    <w:rsid w:val="00CF2A53"/>
    <w:rsid w:val="00CF37EE"/>
    <w:rsid w:val="00CF5025"/>
    <w:rsid w:val="00CF7254"/>
    <w:rsid w:val="00D03781"/>
    <w:rsid w:val="00D03C20"/>
    <w:rsid w:val="00D05C48"/>
    <w:rsid w:val="00D0692D"/>
    <w:rsid w:val="00D12C63"/>
    <w:rsid w:val="00D218BE"/>
    <w:rsid w:val="00D21DF4"/>
    <w:rsid w:val="00D2228B"/>
    <w:rsid w:val="00D269D3"/>
    <w:rsid w:val="00D2733F"/>
    <w:rsid w:val="00D27D4C"/>
    <w:rsid w:val="00D345CF"/>
    <w:rsid w:val="00D35CB9"/>
    <w:rsid w:val="00D464BF"/>
    <w:rsid w:val="00D47298"/>
    <w:rsid w:val="00D47953"/>
    <w:rsid w:val="00D51AB5"/>
    <w:rsid w:val="00D57917"/>
    <w:rsid w:val="00D6281B"/>
    <w:rsid w:val="00D631C8"/>
    <w:rsid w:val="00D6423C"/>
    <w:rsid w:val="00D643EF"/>
    <w:rsid w:val="00D65B76"/>
    <w:rsid w:val="00D67431"/>
    <w:rsid w:val="00D67F11"/>
    <w:rsid w:val="00D81B45"/>
    <w:rsid w:val="00D824AC"/>
    <w:rsid w:val="00D83D1A"/>
    <w:rsid w:val="00D84169"/>
    <w:rsid w:val="00D84236"/>
    <w:rsid w:val="00D854AC"/>
    <w:rsid w:val="00D91026"/>
    <w:rsid w:val="00D91454"/>
    <w:rsid w:val="00D92BA4"/>
    <w:rsid w:val="00D92FAC"/>
    <w:rsid w:val="00DA1060"/>
    <w:rsid w:val="00DA2D69"/>
    <w:rsid w:val="00DA2FDF"/>
    <w:rsid w:val="00DA43A4"/>
    <w:rsid w:val="00DA5585"/>
    <w:rsid w:val="00DB0830"/>
    <w:rsid w:val="00DB567F"/>
    <w:rsid w:val="00DB5E0B"/>
    <w:rsid w:val="00DB7917"/>
    <w:rsid w:val="00DC3106"/>
    <w:rsid w:val="00DC35D0"/>
    <w:rsid w:val="00DC3742"/>
    <w:rsid w:val="00DC524B"/>
    <w:rsid w:val="00DC684D"/>
    <w:rsid w:val="00DC6BCF"/>
    <w:rsid w:val="00DC763D"/>
    <w:rsid w:val="00DD05AA"/>
    <w:rsid w:val="00DD096A"/>
    <w:rsid w:val="00DD259E"/>
    <w:rsid w:val="00DD2D91"/>
    <w:rsid w:val="00DD3438"/>
    <w:rsid w:val="00DD3D70"/>
    <w:rsid w:val="00DD7C7D"/>
    <w:rsid w:val="00DE2912"/>
    <w:rsid w:val="00DE39F0"/>
    <w:rsid w:val="00DE4418"/>
    <w:rsid w:val="00DE52FF"/>
    <w:rsid w:val="00DF197A"/>
    <w:rsid w:val="00DF3934"/>
    <w:rsid w:val="00DF6459"/>
    <w:rsid w:val="00E0038E"/>
    <w:rsid w:val="00E044DB"/>
    <w:rsid w:val="00E16202"/>
    <w:rsid w:val="00E1785F"/>
    <w:rsid w:val="00E200D5"/>
    <w:rsid w:val="00E20917"/>
    <w:rsid w:val="00E22690"/>
    <w:rsid w:val="00E2402C"/>
    <w:rsid w:val="00E25B09"/>
    <w:rsid w:val="00E26123"/>
    <w:rsid w:val="00E26DD8"/>
    <w:rsid w:val="00E27EAC"/>
    <w:rsid w:val="00E32431"/>
    <w:rsid w:val="00E34EA1"/>
    <w:rsid w:val="00E421EC"/>
    <w:rsid w:val="00E43973"/>
    <w:rsid w:val="00E479DB"/>
    <w:rsid w:val="00E512D2"/>
    <w:rsid w:val="00E54E7D"/>
    <w:rsid w:val="00E54E7E"/>
    <w:rsid w:val="00E61761"/>
    <w:rsid w:val="00E61F76"/>
    <w:rsid w:val="00E62DE5"/>
    <w:rsid w:val="00E6362D"/>
    <w:rsid w:val="00E671E3"/>
    <w:rsid w:val="00E701C2"/>
    <w:rsid w:val="00E82CB6"/>
    <w:rsid w:val="00E85678"/>
    <w:rsid w:val="00E87C11"/>
    <w:rsid w:val="00E94244"/>
    <w:rsid w:val="00EA1C96"/>
    <w:rsid w:val="00EB18B3"/>
    <w:rsid w:val="00EB23EC"/>
    <w:rsid w:val="00EB5699"/>
    <w:rsid w:val="00EB5FC7"/>
    <w:rsid w:val="00EB7DD5"/>
    <w:rsid w:val="00EC2CA0"/>
    <w:rsid w:val="00EC607D"/>
    <w:rsid w:val="00ED1A06"/>
    <w:rsid w:val="00ED21FD"/>
    <w:rsid w:val="00ED3C2B"/>
    <w:rsid w:val="00ED4FE7"/>
    <w:rsid w:val="00ED6A37"/>
    <w:rsid w:val="00EE190B"/>
    <w:rsid w:val="00EE23DE"/>
    <w:rsid w:val="00EE2893"/>
    <w:rsid w:val="00EE7530"/>
    <w:rsid w:val="00EE7E27"/>
    <w:rsid w:val="00F06165"/>
    <w:rsid w:val="00F1405F"/>
    <w:rsid w:val="00F141E3"/>
    <w:rsid w:val="00F201E7"/>
    <w:rsid w:val="00F2672B"/>
    <w:rsid w:val="00F273F8"/>
    <w:rsid w:val="00F336F0"/>
    <w:rsid w:val="00F35F2F"/>
    <w:rsid w:val="00F41A30"/>
    <w:rsid w:val="00F443ED"/>
    <w:rsid w:val="00F44586"/>
    <w:rsid w:val="00F4667C"/>
    <w:rsid w:val="00F46EA6"/>
    <w:rsid w:val="00F47BD4"/>
    <w:rsid w:val="00F540F7"/>
    <w:rsid w:val="00F62AA3"/>
    <w:rsid w:val="00F6465F"/>
    <w:rsid w:val="00F7002C"/>
    <w:rsid w:val="00F72DBC"/>
    <w:rsid w:val="00F74728"/>
    <w:rsid w:val="00F76FBD"/>
    <w:rsid w:val="00F77EFB"/>
    <w:rsid w:val="00F81BEA"/>
    <w:rsid w:val="00F823F3"/>
    <w:rsid w:val="00F8349D"/>
    <w:rsid w:val="00F91725"/>
    <w:rsid w:val="00F9266B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uiPriority w:val="99"/>
    <w:unhideWhenUsed/>
    <w:rsid w:val="00291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ntologia.umich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7990-19EF-47D2-95A7-E22BB36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1822</Words>
  <Characters>10226</Characters>
  <Application>Microsoft Office Word</Application>
  <DocSecurity>0</DocSecurity>
  <Lines>1278</Lines>
  <Paragraphs>1095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10953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http://www.odontologia.umich.mx/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4</cp:revision>
  <cp:lastPrinted>2018-09-25T15:05:00Z</cp:lastPrinted>
  <dcterms:created xsi:type="dcterms:W3CDTF">2018-11-01T16:22:00Z</dcterms:created>
  <dcterms:modified xsi:type="dcterms:W3CDTF">2018-11-01T22:26:00Z</dcterms:modified>
</cp:coreProperties>
</file>